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365" w:rsidRDefault="00804365" w:rsidP="00B133C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365" w:rsidRDefault="00804365" w:rsidP="00B133C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3CB" w:rsidRPr="00B133CB" w:rsidRDefault="00B133CB" w:rsidP="00B133C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B133CB" w:rsidRPr="00B133CB" w:rsidRDefault="00B133CB" w:rsidP="00B133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365" w:rsidRDefault="00804365" w:rsidP="00B133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r41"/>
      <w:bookmarkEnd w:id="0"/>
    </w:p>
    <w:p w:rsidR="00804365" w:rsidRDefault="00804365" w:rsidP="00B133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3CB" w:rsidRPr="00B133CB" w:rsidRDefault="00B133CB" w:rsidP="00B133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отдельные решения</w:t>
      </w:r>
    </w:p>
    <w:p w:rsidR="00B133CB" w:rsidRPr="00B133CB" w:rsidRDefault="00B133CB" w:rsidP="00B133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Думы городского округа Тольятти</w:t>
      </w:r>
    </w:p>
    <w:p w:rsidR="00B133CB" w:rsidRPr="00B133CB" w:rsidRDefault="00B133CB" w:rsidP="00B133CB">
      <w:pPr>
        <w:spacing w:after="1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133CB" w:rsidRPr="00B133CB" w:rsidRDefault="00B133CB" w:rsidP="00B133C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3CB" w:rsidRPr="00B133CB" w:rsidRDefault="00B133CB" w:rsidP="00B133CB">
      <w:pPr>
        <w:widowControl w:val="0"/>
        <w:autoSpaceDE w:val="0"/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изменения в отдельные решения Думы городского округа Тольятти, руководствуясь Федеральным законом от 21.07.2005 № 115-ФЗ «О концессионных соглашениях», </w:t>
      </w:r>
      <w:hyperlink r:id="rId7" w:history="1">
        <w:r w:rsidRPr="00B133C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Уставом</w:t>
        </w:r>
      </w:hyperlink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Тольятти, Дума решила:</w:t>
      </w:r>
    </w:p>
    <w:p w:rsidR="00B133CB" w:rsidRPr="00B133CB" w:rsidRDefault="00B133CB" w:rsidP="00FD6DF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Главу 19 </w:t>
      </w:r>
      <w:bookmarkStart w:id="1" w:name="_Hlk131082122"/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о порядке управления и распоряжения имуществом, находящимся в муниципальной собственности городского округа Тольятти, утвержденного решением Думы городского округа </w:t>
      </w:r>
      <w:r w:rsidRPr="0021401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Тольятти от 23.09.2015 № 800 (Газета «Городские ведомости», 2015, 16 октября; 1 декабря; 2016, 19 июля; 2020, 9 октября; 23 октября; 2021, 5 октября; 2022, 4 октября</w:t>
      </w:r>
      <w:r w:rsidR="00C361DF">
        <w:rPr>
          <w:rFonts w:ascii="Times New Roman" w:eastAsia="Times New Roman" w:hAnsi="Times New Roman" w:cs="Times New Roman"/>
          <w:sz w:val="28"/>
          <w:szCs w:val="28"/>
          <w:lang w:eastAsia="ru-RU"/>
        </w:rPr>
        <w:t>; 2024, 8 октября</w:t>
      </w:r>
      <w:r w:rsidRPr="0021401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:rsidR="002F2385" w:rsidRDefault="0021401C" w:rsidP="002F2385">
      <w:pPr>
        <w:widowControl w:val="0"/>
        <w:numPr>
          <w:ilvl w:val="0"/>
          <w:numId w:val="2"/>
        </w:numPr>
        <w:tabs>
          <w:tab w:val="left" w:pos="709"/>
          <w:tab w:val="left" w:pos="993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01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95 изложить в следующей редакции:</w:t>
      </w:r>
    </w:p>
    <w:p w:rsidR="002F2385" w:rsidRDefault="0021401C" w:rsidP="002F2385">
      <w:pPr>
        <w:widowControl w:val="0"/>
        <w:tabs>
          <w:tab w:val="left" w:pos="709"/>
          <w:tab w:val="left" w:pos="1418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385">
        <w:rPr>
          <w:rFonts w:ascii="Times New Roman" w:eastAsia="Times New Roman" w:hAnsi="Times New Roman" w:cs="Times New Roman"/>
          <w:sz w:val="28"/>
          <w:szCs w:val="28"/>
          <w:lang w:eastAsia="ru-RU"/>
        </w:rPr>
        <w:t>«95. Объект концессионного соглашения, подлежащий реконструкции, должен находиться в собственности концедента на момент заключения концессионного соглашения. Указанный объект на момент его передачи концедентом концессионеру должен быть свободным от прав третьих лиц. В случае, если объектом концессионного соглашения является имущество, предусмотренное пунктом 1 части 1 статьи 4 Федерального закона №115-ФЗ, такое имущество на момент заключения концессионного соглашения может принадлежать муниципальному унитарному предприятию на праве хозяйственного ведения</w:t>
      </w:r>
      <w:r w:rsidR="00F161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238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F2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133CB" w:rsidRPr="002F2385" w:rsidRDefault="00B133CB" w:rsidP="002F2385">
      <w:pPr>
        <w:pStyle w:val="a5"/>
        <w:widowControl w:val="0"/>
        <w:numPr>
          <w:ilvl w:val="0"/>
          <w:numId w:val="2"/>
        </w:numPr>
        <w:tabs>
          <w:tab w:val="left" w:pos="709"/>
          <w:tab w:val="left" w:pos="1418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38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97 изложить в следующей редакции:</w:t>
      </w:r>
    </w:p>
    <w:p w:rsidR="00B133CB" w:rsidRPr="00B133CB" w:rsidRDefault="00B133CB" w:rsidP="00B133CB">
      <w:pPr>
        <w:widowControl w:val="0"/>
        <w:tabs>
          <w:tab w:val="left" w:pos="709"/>
          <w:tab w:val="left" w:pos="127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«97. Решение о заключении концессионного соглашения оформляется постановлением администрации, в котором </w:t>
      </w:r>
      <w:r w:rsidR="00F161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устанавливаются</w:t>
      </w: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133CB" w:rsidRPr="00B133CB" w:rsidRDefault="00B133CB" w:rsidP="00B133CB">
      <w:pPr>
        <w:widowControl w:val="0"/>
        <w:tabs>
          <w:tab w:val="left" w:pos="709"/>
          <w:tab w:val="left" w:pos="127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условия концессионного соглашения в соответствии со статьями 10 и 42 Федерального закона № 115-ФЗ;</w:t>
      </w:r>
    </w:p>
    <w:p w:rsidR="00B133CB" w:rsidRPr="00B133CB" w:rsidRDefault="00B133CB" w:rsidP="00B133CB">
      <w:pPr>
        <w:widowControl w:val="0"/>
        <w:tabs>
          <w:tab w:val="left" w:pos="709"/>
          <w:tab w:val="left" w:pos="127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>2) критерии конкурса и параметры критериев конкурса;</w:t>
      </w:r>
    </w:p>
    <w:p w:rsidR="00B133CB" w:rsidRPr="00B133CB" w:rsidRDefault="00B133CB" w:rsidP="00B133CB">
      <w:pPr>
        <w:widowControl w:val="0"/>
        <w:tabs>
          <w:tab w:val="left" w:pos="709"/>
          <w:tab w:val="left" w:pos="127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вид конкурса (открытый конкурс или закрытый конкурс);</w:t>
      </w:r>
    </w:p>
    <w:p w:rsidR="00B133CB" w:rsidRPr="00B133CB" w:rsidRDefault="00B133CB" w:rsidP="00B133CB">
      <w:pPr>
        <w:widowControl w:val="0"/>
        <w:tabs>
          <w:tab w:val="left" w:pos="709"/>
          <w:tab w:val="left" w:pos="127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перечень лиц, которым направляются приглашения принять участие в конкурсе, - в случае проведения закрытого конкурса;</w:t>
      </w:r>
    </w:p>
    <w:p w:rsidR="00B133CB" w:rsidRPr="00B133CB" w:rsidRDefault="00B133CB" w:rsidP="00B133CB">
      <w:pPr>
        <w:widowControl w:val="0"/>
        <w:tabs>
          <w:tab w:val="left" w:pos="709"/>
          <w:tab w:val="left" w:pos="127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срок опубликования в официальном издании, размещения на официальном сайте Российской Федерации </w:t>
      </w:r>
      <w:r w:rsidRPr="0021401C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</w:t>
      </w:r>
      <w:r w:rsidR="00F161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1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официальном сайте концедента в информационно-телекоммуникационной сети «Интернет»</w:t>
      </w: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сообщения о проведении открытого конкурса или в случае проведения закрытого конкурса срок направления сообщения о проведении закрытого конкурса с приглашением принять участие в закрытом конкурсе определенным решением о заключении концессионного соглашения лицам;</w:t>
      </w:r>
    </w:p>
    <w:p w:rsidR="00B133CB" w:rsidRPr="00B133CB" w:rsidRDefault="00B133CB" w:rsidP="00B133CB">
      <w:pPr>
        <w:widowControl w:val="0"/>
        <w:tabs>
          <w:tab w:val="left" w:pos="709"/>
          <w:tab w:val="left" w:pos="127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срок размещения в разделе открытой части электронной площадки, доступ к которому имеет неограниченный круг лиц и в котором концедентом размещаются необходимые документы и материалы при проведении конкурса в электронной форме в соответствии с Федеральным законом № </w:t>
      </w:r>
      <w:r w:rsidRPr="00282F73">
        <w:rPr>
          <w:rFonts w:ascii="Times New Roman" w:eastAsia="Times New Roman" w:hAnsi="Times New Roman" w:cs="Times New Roman"/>
          <w:sz w:val="28"/>
          <w:szCs w:val="28"/>
          <w:lang w:eastAsia="ru-RU"/>
        </w:rPr>
        <w:t>115-ФЗ</w:t>
      </w: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сообщения о проведении конкурса - при проведении конкурса в электронной форме;</w:t>
      </w:r>
    </w:p>
    <w:p w:rsidR="00B133CB" w:rsidRPr="00B133CB" w:rsidRDefault="00B133CB" w:rsidP="00B133CB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ind w:left="709"/>
        <w:jc w:val="both"/>
        <w:rPr>
          <w:rFonts w:ascii="Times New Roman" w:eastAsia="Segoe UI Emoji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Segoe UI Emoji" w:hAnsi="Times New Roman" w:cs="Times New Roman"/>
          <w:sz w:val="28"/>
          <w:szCs w:val="28"/>
          <w:lang w:eastAsia="ru-RU"/>
        </w:rPr>
        <w:t>7) орган, уполномоченный на:</w:t>
      </w:r>
    </w:p>
    <w:p w:rsidR="00B133CB" w:rsidRPr="00B133CB" w:rsidRDefault="00B133CB" w:rsidP="00B133CB">
      <w:pPr>
        <w:widowControl w:val="0"/>
        <w:tabs>
          <w:tab w:val="left" w:pos="993"/>
          <w:tab w:val="left" w:pos="1134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конкурсной документации, внесение изменений в конкурсную документацию, за исключением устанавливаемых в соответствии с решением о заключении концессионного соглашения положений конкурсной документации;</w:t>
      </w:r>
    </w:p>
    <w:p w:rsidR="00B133CB" w:rsidRPr="00B133CB" w:rsidRDefault="00B133CB" w:rsidP="00B133CB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конкурсной комиссии по проведению конкурса, утверждение персонального состава конкурсной комиссии;</w:t>
      </w:r>
    </w:p>
    <w:p w:rsidR="00B133CB" w:rsidRPr="00B133CB" w:rsidRDefault="00B133CB" w:rsidP="00B133CB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Pr="00B133CB">
        <w:rPr>
          <w:rFonts w:ascii="Times New Roman" w:eastAsia="Calibri" w:hAnsi="Times New Roman" w:cs="Times New Roman"/>
          <w:sz w:val="28"/>
          <w:szCs w:val="28"/>
          <w:lang w:eastAsia="ru-RU"/>
        </w:rPr>
        <w:t>порядок и сроки утверждения конкурсной документации.</w:t>
      </w:r>
    </w:p>
    <w:p w:rsidR="00B133CB" w:rsidRPr="00B133CB" w:rsidRDefault="00B133CB" w:rsidP="00B133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 состав конкурсной комиссии включаются представители администрации, Думы, общественных советов районов городского округа.</w:t>
      </w: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B133CB" w:rsidRPr="00B133CB" w:rsidRDefault="00B133CB" w:rsidP="00B133CB">
      <w:pPr>
        <w:widowControl w:val="0"/>
        <w:numPr>
          <w:ilvl w:val="0"/>
          <w:numId w:val="2"/>
        </w:numPr>
        <w:tabs>
          <w:tab w:val="left" w:pos="709"/>
          <w:tab w:val="left" w:pos="993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пунктом 97.1 следующего содержания:</w:t>
      </w:r>
    </w:p>
    <w:p w:rsidR="00B133CB" w:rsidRPr="00B133CB" w:rsidRDefault="00B133CB" w:rsidP="00B133CB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Calibri" w:hAnsi="Times New Roman" w:cs="Times New Roman"/>
          <w:sz w:val="28"/>
          <w:szCs w:val="28"/>
          <w:lang w:eastAsia="ru-RU"/>
        </w:rPr>
        <w:t>«97.1. Подготовку проекта решения о заключении концессионного соглашения, об изменении условий</w:t>
      </w:r>
      <w:r w:rsidR="00F161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концессионного соглашения</w:t>
      </w:r>
      <w:r w:rsidRPr="00B133CB">
        <w:rPr>
          <w:rFonts w:ascii="Times New Roman" w:eastAsia="Calibri" w:hAnsi="Times New Roman" w:cs="Times New Roman"/>
          <w:sz w:val="28"/>
          <w:szCs w:val="28"/>
          <w:lang w:eastAsia="ru-RU"/>
        </w:rPr>
        <w:t>, досрочном прекращении концессионного соглашения осуществляет уполномоченный орган администрации.</w:t>
      </w:r>
    </w:p>
    <w:p w:rsidR="00B133CB" w:rsidRPr="00B133CB" w:rsidRDefault="00B133CB" w:rsidP="00B133CB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 о заключении концессионного соглашения, об изменении условий</w:t>
      </w:r>
      <w:r w:rsidR="005E1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концессионного соглашения</w:t>
      </w:r>
      <w:r w:rsidRPr="00B133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досрочном прекращении концессионного соглашения принимается с учетом решения рабочей группы, </w:t>
      </w: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созданной постановлением администрации.</w:t>
      </w:r>
    </w:p>
    <w:p w:rsidR="00B133CB" w:rsidRPr="00B133CB" w:rsidRDefault="00B133CB" w:rsidP="00E87BD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рабочей группы включаются представители администрации, Думы, общественных советов районов городского округа Тольятти.».</w:t>
      </w:r>
      <w:bookmarkEnd w:id="1"/>
    </w:p>
    <w:p w:rsidR="00B133CB" w:rsidRPr="00B133CB" w:rsidRDefault="00B133CB" w:rsidP="00B133C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Внести в </w:t>
      </w:r>
      <w:bookmarkStart w:id="2" w:name="_Hlk131082395"/>
      <w:r w:rsidRPr="00B133CB">
        <w:rPr>
          <w:rFonts w:ascii="Calibri" w:eastAsia="Times New Roman" w:hAnsi="Calibri" w:cs="Times New Roman"/>
          <w:lang w:eastAsia="ru-RU"/>
        </w:rPr>
        <w:fldChar w:fldCharType="begin"/>
      </w:r>
      <w:r w:rsidRPr="00B133CB">
        <w:rPr>
          <w:rFonts w:ascii="Calibri" w:eastAsia="Times New Roman" w:hAnsi="Calibri" w:cs="Times New Roman"/>
          <w:lang w:eastAsia="ru-RU"/>
        </w:rPr>
        <w:instrText>HYPERLINK \l "P41"</w:instrText>
      </w:r>
      <w:r w:rsidRPr="00B133CB">
        <w:rPr>
          <w:rFonts w:ascii="Calibri" w:eastAsia="Times New Roman" w:hAnsi="Calibri" w:cs="Times New Roman"/>
          <w:lang w:eastAsia="ru-RU"/>
        </w:rPr>
        <w:fldChar w:fldCharType="separate"/>
      </w: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определения размера концессионной платы за использование объектов, находящихся в муниципальной собственности городского округа Тольятти, утвержденный решением Думы городского округа Тольятти от 07.10.2015 № 823</w:t>
      </w:r>
      <w:bookmarkEnd w:id="2"/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Порядок), (газета «Городские ведомости», 2015, 27 октября, 2017, 10 февраля, 2018, 13 апреля, 2019, 8 октября) следующие изменения:</w:t>
      </w:r>
    </w:p>
    <w:p w:rsidR="00D00C8F" w:rsidRDefault="00B133CB" w:rsidP="00B133C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 </w:t>
      </w:r>
      <w:proofErr w:type="gramStart"/>
      <w:r w:rsidR="00D00C8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D00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пункте 2 Порядка:</w:t>
      </w:r>
    </w:p>
    <w:p w:rsidR="00BE7A99" w:rsidRDefault="00D00C8F" w:rsidP="00B133C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E7A9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первый изложить в следующей редакции:</w:t>
      </w:r>
    </w:p>
    <w:p w:rsidR="00BE7A99" w:rsidRDefault="00BE7A99" w:rsidP="00BE7A9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00C8F">
        <w:rPr>
          <w:rFonts w:ascii="Times New Roman" w:hAnsi="Times New Roman" w:cs="Times New Roman"/>
          <w:sz w:val="28"/>
          <w:szCs w:val="28"/>
        </w:rPr>
        <w:t>2.</w:t>
      </w:r>
      <w:r w:rsidRPr="00BE7A99">
        <w:rPr>
          <w:rFonts w:ascii="Times New Roman" w:hAnsi="Times New Roman" w:cs="Times New Roman"/>
          <w:sz w:val="28"/>
          <w:szCs w:val="28"/>
        </w:rPr>
        <w:t xml:space="preserve">Концессионным соглашением </w:t>
      </w:r>
      <w:r w:rsidR="0063257B">
        <w:rPr>
          <w:rFonts w:ascii="Times New Roman" w:hAnsi="Times New Roman" w:cs="Times New Roman"/>
          <w:sz w:val="28"/>
          <w:szCs w:val="28"/>
        </w:rPr>
        <w:t>предусматрива</w:t>
      </w:r>
      <w:r w:rsidR="008C35B4">
        <w:rPr>
          <w:rFonts w:ascii="Times New Roman" w:hAnsi="Times New Roman" w:cs="Times New Roman"/>
          <w:sz w:val="28"/>
          <w:szCs w:val="28"/>
        </w:rPr>
        <w:t>е</w:t>
      </w:r>
      <w:r w:rsidR="0063257B">
        <w:rPr>
          <w:rFonts w:ascii="Times New Roman" w:hAnsi="Times New Roman" w:cs="Times New Roman"/>
          <w:sz w:val="28"/>
          <w:szCs w:val="28"/>
        </w:rPr>
        <w:t>тся</w:t>
      </w:r>
      <w:r w:rsidRPr="00BE7A99">
        <w:rPr>
          <w:rFonts w:ascii="Times New Roman" w:hAnsi="Times New Roman" w:cs="Times New Roman"/>
          <w:sz w:val="28"/>
          <w:szCs w:val="28"/>
        </w:rPr>
        <w:t xml:space="preserve"> плата, вносимая концессионером </w:t>
      </w:r>
      <w:proofErr w:type="spellStart"/>
      <w:r w:rsidRPr="00BE7A99">
        <w:rPr>
          <w:rFonts w:ascii="Times New Roman" w:hAnsi="Times New Roman" w:cs="Times New Roman"/>
          <w:sz w:val="28"/>
          <w:szCs w:val="28"/>
        </w:rPr>
        <w:t>концеденту</w:t>
      </w:r>
      <w:proofErr w:type="spellEnd"/>
      <w:r w:rsidRPr="00BE7A99">
        <w:rPr>
          <w:rFonts w:ascii="Times New Roman" w:hAnsi="Times New Roman" w:cs="Times New Roman"/>
          <w:sz w:val="28"/>
          <w:szCs w:val="28"/>
        </w:rPr>
        <w:t xml:space="preserve"> в период использования (эксплуатации) объекта концессионного соглашения (далее - концессионная плата)</w:t>
      </w:r>
      <w:r w:rsidR="008C35B4">
        <w:rPr>
          <w:rFonts w:ascii="Times New Roman" w:hAnsi="Times New Roman" w:cs="Times New Roman"/>
          <w:sz w:val="28"/>
          <w:szCs w:val="28"/>
        </w:rPr>
        <w:t xml:space="preserve"> за исключением случаев, предусмотренных абзацем третьим настоящего пункта</w:t>
      </w:r>
      <w:bookmarkStart w:id="3" w:name="_GoBack"/>
      <w:bookmarkEnd w:id="3"/>
      <w:r w:rsidRPr="00BE7A9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D37EF" w:rsidRDefault="005E1A0B" w:rsidP="00B133C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D37E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следующего содержания:</w:t>
      </w:r>
    </w:p>
    <w:p w:rsidR="009D37EF" w:rsidRPr="003B58FE" w:rsidRDefault="003B58FE" w:rsidP="003B58F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B5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Концессионная плата не устанавливается по концессионным соглашениям, предусматривающим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(или) реконструкцию объектов образования, культуры и</w:t>
      </w:r>
      <w:r w:rsidRPr="003B5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</w:p>
    <w:p w:rsidR="00B133CB" w:rsidRPr="00B133CB" w:rsidRDefault="009A0486" w:rsidP="00B133C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D3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133CB"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6 Порядка изложить в следующей редакции:</w:t>
      </w:r>
    </w:p>
    <w:p w:rsidR="00B133CB" w:rsidRPr="00B133CB" w:rsidRDefault="00B133CB" w:rsidP="00B133CB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«6. Концессионная плата может быть установлена в сочетании форм, указанных в </w:t>
      </w:r>
      <w:hyperlink r:id="rId8" w:history="1">
        <w:r w:rsidRPr="00B133CB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пункте 5</w:t>
        </w:r>
      </w:hyperlink>
      <w:r w:rsidRPr="00B133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B133CB" w:rsidRPr="00B133CB" w:rsidRDefault="00B133CB" w:rsidP="00B133CB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 о применении той или иной формы концессионной платы за пользование объектом концессионного соглашения, их сочетании, о размере концессионной платы, об изменении размера концессионной платы принимается с учетом решения рабочей группы, созданной постановлением администрации городского округа Тольятти.»;</w:t>
      </w:r>
    </w:p>
    <w:p w:rsidR="00B133CB" w:rsidRPr="00B133CB" w:rsidRDefault="009A0486" w:rsidP="0051372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133CB"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пункт 7 Порядка признать утратившим силу;</w:t>
      </w:r>
    </w:p>
    <w:p w:rsidR="00513727" w:rsidRDefault="009A0486" w:rsidP="005137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133CB"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13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8 Порядка изложить в следующей редакции:</w:t>
      </w:r>
    </w:p>
    <w:p w:rsidR="00EB4725" w:rsidRDefault="00621FE7" w:rsidP="00621F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FE7">
        <w:rPr>
          <w:rFonts w:ascii="Times New Roman" w:eastAsia="Times New Roman" w:hAnsi="Times New Roman" w:cs="Times New Roman"/>
          <w:sz w:val="28"/>
          <w:szCs w:val="28"/>
          <w:lang w:eastAsia="ru-RU"/>
        </w:rPr>
        <w:t>«8. В случае установления концессионной платы в форме определенных в твердой сумме платежей, вносимых периодически или единовременно</w:t>
      </w:r>
      <w:r w:rsid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городского округа Тольятти</w:t>
      </w:r>
      <w:r w:rsidRPr="00621FE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размер концессионной платы устанавливается исходя из оц</w:t>
      </w:r>
      <w:r w:rsidR="00F95378">
        <w:rPr>
          <w:rFonts w:ascii="Times New Roman" w:eastAsia="Times New Roman" w:hAnsi="Times New Roman" w:cs="Times New Roman"/>
          <w:sz w:val="28"/>
          <w:szCs w:val="28"/>
          <w:lang w:eastAsia="ru-RU"/>
        </w:rPr>
        <w:t>енки рыночной стоимости</w:t>
      </w:r>
      <w:r w:rsidR="006F1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имущественных прав</w:t>
      </w:r>
      <w:r w:rsidR="0094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владения и пользования объектом</w:t>
      </w:r>
      <w:r w:rsidR="00F95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концессионного соглашения </w:t>
      </w:r>
      <w:r w:rsidRPr="00621FE7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инвестиций в создание и (или) реконструкцию объекта концессионного соглашени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за счет средств концессионера.</w:t>
      </w:r>
    </w:p>
    <w:p w:rsidR="00C54DBF" w:rsidRPr="007A2CA9" w:rsidRDefault="00EB4725" w:rsidP="009418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4725">
        <w:rPr>
          <w:rFonts w:ascii="Times New Roman" w:eastAsia="Calibri" w:hAnsi="Times New Roman" w:cs="Times New Roman"/>
          <w:sz w:val="28"/>
          <w:szCs w:val="28"/>
        </w:rPr>
        <w:t xml:space="preserve">Заключение договора на проведение оценки рыночной стоимости </w:t>
      </w:r>
      <w:r w:rsidR="006F1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имущественных прав владения и пользования объектом концессионного соглашения </w:t>
      </w:r>
      <w:r w:rsidR="009418A9">
        <w:rPr>
          <w:rFonts w:ascii="Times New Roman" w:eastAsia="Calibri" w:hAnsi="Times New Roman" w:cs="Times New Roman"/>
          <w:sz w:val="28"/>
          <w:szCs w:val="28"/>
        </w:rPr>
        <w:t xml:space="preserve">осуществляется </w:t>
      </w:r>
      <w:r w:rsidRPr="00EB4725">
        <w:rPr>
          <w:rFonts w:ascii="Times New Roman" w:eastAsia="Calibri" w:hAnsi="Times New Roman" w:cs="Times New Roman"/>
          <w:sz w:val="28"/>
          <w:szCs w:val="28"/>
        </w:rPr>
        <w:t>администра</w:t>
      </w:r>
      <w:r w:rsidR="009418A9">
        <w:rPr>
          <w:rFonts w:ascii="Times New Roman" w:eastAsia="Calibri" w:hAnsi="Times New Roman" w:cs="Times New Roman"/>
          <w:sz w:val="28"/>
          <w:szCs w:val="28"/>
        </w:rPr>
        <w:t>цией городского округа Тольятти</w:t>
      </w:r>
      <w:r w:rsidRPr="00EB4725">
        <w:rPr>
          <w:rFonts w:ascii="Times New Roman" w:eastAsia="Calibri" w:hAnsi="Times New Roman" w:cs="Times New Roman"/>
          <w:sz w:val="28"/>
          <w:szCs w:val="28"/>
        </w:rPr>
        <w:t>.</w:t>
      </w:r>
      <w:r w:rsidR="00621FE7">
        <w:rPr>
          <w:rFonts w:ascii="Times New Roman" w:eastAsia="Calibri" w:hAnsi="Times New Roman" w:cs="Times New Roman"/>
          <w:sz w:val="28"/>
          <w:szCs w:val="28"/>
        </w:rPr>
        <w:t>»</w:t>
      </w:r>
      <w:r w:rsidR="007A2CA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133CB" w:rsidRPr="009A0486" w:rsidRDefault="00F83BFF" w:rsidP="009A0486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0486">
        <w:rPr>
          <w:rFonts w:ascii="Times New Roman" w:eastAsia="Calibri" w:hAnsi="Times New Roman" w:cs="Times New Roman"/>
          <w:sz w:val="28"/>
          <w:szCs w:val="28"/>
        </w:rPr>
        <w:t>пункт 9 П</w:t>
      </w:r>
      <w:r w:rsidR="00A04B4D" w:rsidRPr="009A0486">
        <w:rPr>
          <w:rFonts w:ascii="Times New Roman" w:eastAsia="Calibri" w:hAnsi="Times New Roman" w:cs="Times New Roman"/>
          <w:sz w:val="28"/>
          <w:szCs w:val="28"/>
        </w:rPr>
        <w:t>орядка признать утратившим</w:t>
      </w:r>
      <w:r w:rsidR="007A2CA9" w:rsidRPr="009A0486">
        <w:rPr>
          <w:rFonts w:ascii="Times New Roman" w:eastAsia="Calibri" w:hAnsi="Times New Roman" w:cs="Times New Roman"/>
          <w:sz w:val="28"/>
          <w:szCs w:val="28"/>
        </w:rPr>
        <w:t>и</w:t>
      </w:r>
      <w:r w:rsidR="00A04B4D" w:rsidRPr="009A0486">
        <w:rPr>
          <w:rFonts w:ascii="Times New Roman" w:eastAsia="Calibri" w:hAnsi="Times New Roman" w:cs="Times New Roman"/>
          <w:sz w:val="28"/>
          <w:szCs w:val="28"/>
        </w:rPr>
        <w:t xml:space="preserve"> силу;</w:t>
      </w:r>
    </w:p>
    <w:p w:rsidR="00D761FC" w:rsidRDefault="00D761FC" w:rsidP="00BA3716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пункт 10 Порядка изложить в следующей редакции:</w:t>
      </w:r>
    </w:p>
    <w:p w:rsidR="00D761FC" w:rsidRPr="00804365" w:rsidRDefault="009A0486" w:rsidP="00804365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«10.   </w:t>
      </w:r>
      <w:r w:rsidR="00D761FC" w:rsidRPr="00D761FC">
        <w:rPr>
          <w:rFonts w:ascii="Times New Roman" w:hAnsi="Times New Roman" w:cs="Times New Roman"/>
          <w:sz w:val="28"/>
          <w:szCs w:val="28"/>
        </w:rPr>
        <w:t xml:space="preserve">В случае если размер концессионной платы является критерием конкурса, ее минимальный размер определяется в соответствии с </w:t>
      </w:r>
      <w:r w:rsidR="00D761FC">
        <w:rPr>
          <w:rFonts w:ascii="Times New Roman" w:hAnsi="Times New Roman" w:cs="Times New Roman"/>
          <w:sz w:val="28"/>
          <w:szCs w:val="28"/>
        </w:rPr>
        <w:t>пунктом</w:t>
      </w:r>
      <w:r w:rsidR="00D761FC" w:rsidRPr="00D761FC">
        <w:rPr>
          <w:rFonts w:ascii="Times New Roman" w:hAnsi="Times New Roman" w:cs="Times New Roman"/>
          <w:sz w:val="28"/>
          <w:szCs w:val="28"/>
        </w:rPr>
        <w:t xml:space="preserve"> 8 настоящего Порядка.</w:t>
      </w:r>
      <w:r w:rsidR="00804365">
        <w:rPr>
          <w:rFonts w:ascii="Times New Roman" w:hAnsi="Times New Roman" w:cs="Times New Roman"/>
          <w:sz w:val="28"/>
          <w:szCs w:val="28"/>
        </w:rPr>
        <w:t>»;</w:t>
      </w:r>
    </w:p>
    <w:p w:rsidR="00D761FC" w:rsidRPr="00D761FC" w:rsidRDefault="00B133CB" w:rsidP="00BA3716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1F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11 Порядка изложить в следующей редакции:</w:t>
      </w:r>
    </w:p>
    <w:p w:rsidR="00B133CB" w:rsidRDefault="00B133CB" w:rsidP="00B133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33CB">
        <w:rPr>
          <w:rFonts w:ascii="Times New Roman" w:eastAsia="Calibri" w:hAnsi="Times New Roman" w:cs="Times New Roman"/>
          <w:sz w:val="28"/>
          <w:szCs w:val="28"/>
        </w:rPr>
        <w:t>«11. Размер концессионной платы в отношении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 определяется в соответствии со статьей 41 Федерального закона № 115-ФЗ.»;</w:t>
      </w:r>
    </w:p>
    <w:p w:rsidR="00035A3D" w:rsidRPr="00B133CB" w:rsidRDefault="009A0486" w:rsidP="00B133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8</w:t>
      </w:r>
      <w:r w:rsidR="00035A3D">
        <w:rPr>
          <w:rFonts w:ascii="Times New Roman" w:eastAsia="Calibri" w:hAnsi="Times New Roman" w:cs="Times New Roman"/>
          <w:sz w:val="28"/>
          <w:szCs w:val="28"/>
        </w:rPr>
        <w:t>) Пункт 13 Порядка признать утратившим силу.</w:t>
      </w:r>
    </w:p>
    <w:p w:rsidR="00B133CB" w:rsidRPr="00B133CB" w:rsidRDefault="00B133CB" w:rsidP="00B133C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Опубликовать настоящее решение в газете «Городские ведомости».</w:t>
      </w:r>
    </w:p>
    <w:p w:rsidR="00B133CB" w:rsidRPr="00B133CB" w:rsidRDefault="00B133CB" w:rsidP="00B133C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решение вступает в силу после дня его официального опубликования.</w:t>
      </w:r>
    </w:p>
    <w:p w:rsidR="00B133CB" w:rsidRPr="00B133CB" w:rsidRDefault="00B133CB" w:rsidP="00B133C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Контроль за выполнением настоящего решения возложить на постоянную комиссию по бюджету и экономической политике.</w:t>
      </w:r>
    </w:p>
    <w:p w:rsidR="00B133CB" w:rsidRPr="00B133CB" w:rsidRDefault="00B133CB" w:rsidP="00B133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365" w:rsidRDefault="00804365" w:rsidP="00B133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4B4D" w:rsidRDefault="00A04B4D" w:rsidP="00B133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</w:t>
      </w:r>
    </w:p>
    <w:p w:rsidR="00B133CB" w:rsidRPr="00B133CB" w:rsidRDefault="00A04B4D" w:rsidP="00B133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</w:t>
      </w:r>
      <w:r w:rsidR="00B133CB"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И.Г. Сухих</w:t>
      </w:r>
      <w:r w:rsidR="00B133CB"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133CB"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133CB"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E87BD9" w:rsidRDefault="00E87BD9" w:rsidP="00B133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3CB" w:rsidRPr="00B133CB" w:rsidRDefault="00B133CB" w:rsidP="00B133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04B4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редседатель Думы</w:t>
      </w:r>
      <w:r w:rsidR="00A04B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4B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4B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4B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4B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4B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4B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5F4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С.Ю. </w:t>
      </w:r>
      <w:proofErr w:type="spellStart"/>
      <w:r w:rsidRPr="00B133C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Рузанов</w:t>
      </w:r>
      <w:proofErr w:type="spellEnd"/>
    </w:p>
    <w:sectPr w:rsidR="00B133CB" w:rsidRPr="00B133CB" w:rsidSect="00E87BD9">
      <w:headerReference w:type="default" r:id="rId9"/>
      <w:pgSz w:w="11906" w:h="16838" w:code="9"/>
      <w:pgMar w:top="1134" w:right="851" w:bottom="1134" w:left="1701" w:header="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25F" w:rsidRDefault="0034525F">
      <w:pPr>
        <w:spacing w:after="0" w:line="240" w:lineRule="auto"/>
      </w:pPr>
      <w:r>
        <w:separator/>
      </w:r>
    </w:p>
  </w:endnote>
  <w:endnote w:type="continuationSeparator" w:id="0">
    <w:p w:rsidR="0034525F" w:rsidRDefault="00345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Emoji"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25F" w:rsidRDefault="0034525F">
      <w:pPr>
        <w:spacing w:after="0" w:line="240" w:lineRule="auto"/>
      </w:pPr>
      <w:r>
        <w:separator/>
      </w:r>
    </w:p>
  </w:footnote>
  <w:footnote w:type="continuationSeparator" w:id="0">
    <w:p w:rsidR="0034525F" w:rsidRDefault="00345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16C" w:rsidRDefault="0034525F">
    <w:pPr>
      <w:pStyle w:val="a3"/>
      <w:jc w:val="center"/>
    </w:pPr>
  </w:p>
  <w:p w:rsidR="00586763" w:rsidRDefault="00586763">
    <w:pPr>
      <w:pStyle w:val="a3"/>
      <w:jc w:val="center"/>
    </w:pPr>
  </w:p>
  <w:p w:rsidR="00C5416C" w:rsidRPr="00F13350" w:rsidRDefault="008E4285" w:rsidP="00C5416C">
    <w:pPr>
      <w:pStyle w:val="a3"/>
      <w:jc w:val="center"/>
      <w:rPr>
        <w:rFonts w:ascii="Times New Roman" w:hAnsi="Times New Roman"/>
        <w:sz w:val="24"/>
        <w:szCs w:val="24"/>
      </w:rPr>
    </w:pPr>
    <w:r w:rsidRPr="00F13350">
      <w:rPr>
        <w:rFonts w:ascii="Times New Roman" w:hAnsi="Times New Roman"/>
        <w:sz w:val="24"/>
        <w:szCs w:val="24"/>
      </w:rPr>
      <w:fldChar w:fldCharType="begin"/>
    </w:r>
    <w:r w:rsidRPr="00F13350">
      <w:rPr>
        <w:rFonts w:ascii="Times New Roman" w:hAnsi="Times New Roman"/>
        <w:sz w:val="24"/>
        <w:szCs w:val="24"/>
      </w:rPr>
      <w:instrText>PAGE   \* MERGEFORMAT</w:instrText>
    </w:r>
    <w:r w:rsidRPr="00F13350">
      <w:rPr>
        <w:rFonts w:ascii="Times New Roman" w:hAnsi="Times New Roman"/>
        <w:sz w:val="24"/>
        <w:szCs w:val="24"/>
      </w:rPr>
      <w:fldChar w:fldCharType="separate"/>
    </w:r>
    <w:r w:rsidR="008C35B4">
      <w:rPr>
        <w:rFonts w:ascii="Times New Roman" w:hAnsi="Times New Roman"/>
        <w:noProof/>
        <w:sz w:val="24"/>
        <w:szCs w:val="24"/>
      </w:rPr>
      <w:t>5</w:t>
    </w:r>
    <w:r w:rsidRPr="00F13350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D15427"/>
    <w:multiLevelType w:val="hybridMultilevel"/>
    <w:tmpl w:val="D9DA3F82"/>
    <w:lvl w:ilvl="0" w:tplc="A510055C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F1B08"/>
    <w:multiLevelType w:val="hybridMultilevel"/>
    <w:tmpl w:val="1250FCAC"/>
    <w:lvl w:ilvl="0" w:tplc="81CE27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59A69EB"/>
    <w:multiLevelType w:val="hybridMultilevel"/>
    <w:tmpl w:val="C64619CA"/>
    <w:lvl w:ilvl="0" w:tplc="2C6C78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3CB"/>
    <w:rsid w:val="00035A3D"/>
    <w:rsid w:val="0006075E"/>
    <w:rsid w:val="00090633"/>
    <w:rsid w:val="00121D3C"/>
    <w:rsid w:val="0013328E"/>
    <w:rsid w:val="00160CDD"/>
    <w:rsid w:val="001C35EC"/>
    <w:rsid w:val="00213CEC"/>
    <w:rsid w:val="0021401C"/>
    <w:rsid w:val="00282F73"/>
    <w:rsid w:val="002F2385"/>
    <w:rsid w:val="003123B1"/>
    <w:rsid w:val="0032623E"/>
    <w:rsid w:val="0034525F"/>
    <w:rsid w:val="00347F83"/>
    <w:rsid w:val="00351B3A"/>
    <w:rsid w:val="003B58FE"/>
    <w:rsid w:val="003C3B04"/>
    <w:rsid w:val="004066E5"/>
    <w:rsid w:val="00487A1B"/>
    <w:rsid w:val="004E780E"/>
    <w:rsid w:val="004F26D8"/>
    <w:rsid w:val="00513727"/>
    <w:rsid w:val="005553C7"/>
    <w:rsid w:val="00586763"/>
    <w:rsid w:val="0059504A"/>
    <w:rsid w:val="005E1A0B"/>
    <w:rsid w:val="005F4411"/>
    <w:rsid w:val="005F646E"/>
    <w:rsid w:val="006149DB"/>
    <w:rsid w:val="00621FE7"/>
    <w:rsid w:val="0063257B"/>
    <w:rsid w:val="006A1DD7"/>
    <w:rsid w:val="006E67E8"/>
    <w:rsid w:val="006F1B48"/>
    <w:rsid w:val="007732AD"/>
    <w:rsid w:val="007A2CA9"/>
    <w:rsid w:val="00804365"/>
    <w:rsid w:val="008C35B4"/>
    <w:rsid w:val="008C7EFD"/>
    <w:rsid w:val="008E4285"/>
    <w:rsid w:val="009418A9"/>
    <w:rsid w:val="009A0486"/>
    <w:rsid w:val="009B7408"/>
    <w:rsid w:val="009D37EF"/>
    <w:rsid w:val="00A04B4D"/>
    <w:rsid w:val="00A80D6F"/>
    <w:rsid w:val="00A8417F"/>
    <w:rsid w:val="00B0269C"/>
    <w:rsid w:val="00B133CB"/>
    <w:rsid w:val="00B9291F"/>
    <w:rsid w:val="00BA3716"/>
    <w:rsid w:val="00BE7A99"/>
    <w:rsid w:val="00C361DF"/>
    <w:rsid w:val="00C54DBF"/>
    <w:rsid w:val="00CB63D2"/>
    <w:rsid w:val="00CB758B"/>
    <w:rsid w:val="00CD4BBF"/>
    <w:rsid w:val="00D00C8F"/>
    <w:rsid w:val="00D5251B"/>
    <w:rsid w:val="00D761FC"/>
    <w:rsid w:val="00D917CB"/>
    <w:rsid w:val="00DA536F"/>
    <w:rsid w:val="00E14696"/>
    <w:rsid w:val="00E473A9"/>
    <w:rsid w:val="00E8496F"/>
    <w:rsid w:val="00E87BD9"/>
    <w:rsid w:val="00EB4725"/>
    <w:rsid w:val="00F1201C"/>
    <w:rsid w:val="00F161A4"/>
    <w:rsid w:val="00F320CA"/>
    <w:rsid w:val="00F46B47"/>
    <w:rsid w:val="00F83BFF"/>
    <w:rsid w:val="00F95378"/>
    <w:rsid w:val="00FD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534642-E973-4D9B-9BD3-13A3A6EBC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3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33CB"/>
  </w:style>
  <w:style w:type="paragraph" w:styleId="a5">
    <w:name w:val="List Paragraph"/>
    <w:basedOn w:val="a"/>
    <w:uiPriority w:val="34"/>
    <w:qFormat/>
    <w:rsid w:val="00F83BF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87B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7BD9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86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6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124059&amp;dst=10002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7F56E74EF32AA79866DD3F7B26DB3DD286D702EB318A73947F1148B35B663EE6A9D3DA0D291F8A443835548C85F7891DD78FCB92A98CD376D1EBFFCbEG1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Константинович Дмитрий Александрович</dc:creator>
  <cp:keywords/>
  <dc:description/>
  <cp:lastModifiedBy>Евпак Юлия Васильевна</cp:lastModifiedBy>
  <cp:revision>8</cp:revision>
  <cp:lastPrinted>2024-12-13T05:42:00Z</cp:lastPrinted>
  <dcterms:created xsi:type="dcterms:W3CDTF">2024-12-13T05:35:00Z</dcterms:created>
  <dcterms:modified xsi:type="dcterms:W3CDTF">2024-12-13T06:51:00Z</dcterms:modified>
</cp:coreProperties>
</file>